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C3BA7" w14:textId="77777777" w:rsidR="00743FB4" w:rsidRDefault="00743FB4" w:rsidP="00743FB4">
      <w:pPr>
        <w:spacing w:line="360" w:lineRule="auto"/>
        <w:rPr>
          <w:rFonts w:ascii="Helvetica" w:hAnsi="Helvetica"/>
          <w:b/>
        </w:rPr>
      </w:pPr>
      <w:r w:rsidRPr="002B6121">
        <w:rPr>
          <w:rFonts w:ascii="Helvetica" w:hAnsi="Helvetica"/>
          <w:b/>
          <w:noProof/>
        </w:rPr>
        <w:drawing>
          <wp:inline distT="0" distB="0" distL="0" distR="0" wp14:anchorId="7AAD35D8" wp14:editId="61F7AAD5">
            <wp:extent cx="2592070" cy="930275"/>
            <wp:effectExtent l="0" t="0" r="0" b="0"/>
            <wp:docPr id="1"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92070" cy="930275"/>
                    </a:xfrm>
                    <a:prstGeom prst="rect">
                      <a:avLst/>
                    </a:prstGeom>
                    <a:noFill/>
                    <a:ln>
                      <a:noFill/>
                    </a:ln>
                  </pic:spPr>
                </pic:pic>
              </a:graphicData>
            </a:graphic>
          </wp:inline>
        </w:drawing>
      </w:r>
    </w:p>
    <w:p w14:paraId="72996037" w14:textId="440B46BB" w:rsidR="00743FB4" w:rsidRPr="00527822" w:rsidRDefault="00527822" w:rsidP="00743FB4">
      <w:pPr>
        <w:spacing w:line="360" w:lineRule="auto"/>
        <w:rPr>
          <w:rFonts w:cstheme="minorHAnsi"/>
          <w:sz w:val="44"/>
          <w:szCs w:val="44"/>
        </w:rPr>
      </w:pPr>
      <w:r w:rsidRPr="00527822">
        <w:rPr>
          <w:rFonts w:cstheme="minorHAnsi"/>
          <w:sz w:val="44"/>
          <w:szCs w:val="44"/>
        </w:rPr>
        <w:t xml:space="preserve">Pressemitteilung </w:t>
      </w:r>
    </w:p>
    <w:p w14:paraId="010D0310" w14:textId="43C0B8BB" w:rsidR="00CF683B" w:rsidRPr="009C0C1D" w:rsidRDefault="006C7C0F" w:rsidP="00E5324D">
      <w:pPr>
        <w:spacing w:after="0" w:line="240" w:lineRule="auto"/>
        <w:rPr>
          <w:rFonts w:ascii="Calibri" w:hAnsi="Calibri" w:cs="Calibri"/>
          <w:b/>
          <w:bCs/>
          <w:color w:val="000000"/>
          <w:sz w:val="44"/>
          <w:szCs w:val="44"/>
        </w:rPr>
      </w:pPr>
      <w:r>
        <w:rPr>
          <w:rFonts w:ascii="Calibri" w:hAnsi="Calibri" w:cs="Calibri"/>
          <w:b/>
          <w:bCs/>
          <w:color w:val="000000"/>
          <w:sz w:val="44"/>
          <w:szCs w:val="44"/>
        </w:rPr>
        <w:t>Lichtk</w:t>
      </w:r>
      <w:r w:rsidR="00C81D88">
        <w:rPr>
          <w:rFonts w:ascii="Calibri" w:hAnsi="Calibri" w:cs="Calibri"/>
          <w:b/>
          <w:bCs/>
          <w:color w:val="000000"/>
          <w:sz w:val="44"/>
          <w:szCs w:val="44"/>
        </w:rPr>
        <w:t>unst</w:t>
      </w:r>
      <w:r>
        <w:rPr>
          <w:rFonts w:ascii="Calibri" w:hAnsi="Calibri" w:cs="Calibri"/>
          <w:b/>
          <w:bCs/>
          <w:color w:val="000000"/>
          <w:sz w:val="44"/>
          <w:szCs w:val="44"/>
        </w:rPr>
        <w:t xml:space="preserve"> im Techno-Tempel</w:t>
      </w:r>
      <w:r w:rsidR="009C0C1D">
        <w:rPr>
          <w:rFonts w:ascii="Calibri" w:hAnsi="Calibri" w:cs="Calibri"/>
          <w:b/>
          <w:bCs/>
          <w:color w:val="000000"/>
          <w:sz w:val="44"/>
          <w:szCs w:val="44"/>
        </w:rPr>
        <w:t xml:space="preserve"> – Cameo im </w:t>
      </w:r>
      <w:r w:rsidR="00C81D88">
        <w:rPr>
          <w:rFonts w:ascii="Calibri" w:hAnsi="Calibri" w:cs="Calibri"/>
          <w:b/>
          <w:bCs/>
          <w:color w:val="000000"/>
          <w:sz w:val="44"/>
          <w:szCs w:val="44"/>
        </w:rPr>
        <w:t xml:space="preserve">neuen </w:t>
      </w:r>
      <w:r w:rsidR="009C0C1D">
        <w:rPr>
          <w:rFonts w:ascii="Calibri" w:hAnsi="Calibri" w:cs="Calibri"/>
          <w:b/>
          <w:bCs/>
          <w:color w:val="000000"/>
          <w:sz w:val="44"/>
          <w:szCs w:val="44"/>
        </w:rPr>
        <w:t xml:space="preserve">ZOOM Club </w:t>
      </w:r>
      <w:r w:rsidR="00C81D88">
        <w:rPr>
          <w:rFonts w:ascii="Calibri" w:hAnsi="Calibri" w:cs="Calibri"/>
          <w:b/>
          <w:bCs/>
          <w:color w:val="000000"/>
          <w:sz w:val="44"/>
          <w:szCs w:val="44"/>
        </w:rPr>
        <w:t xml:space="preserve">in </w:t>
      </w:r>
      <w:r w:rsidR="009C0C1D">
        <w:rPr>
          <w:rFonts w:ascii="Calibri" w:hAnsi="Calibri" w:cs="Calibri"/>
          <w:b/>
          <w:bCs/>
          <w:color w:val="000000"/>
          <w:sz w:val="44"/>
          <w:szCs w:val="44"/>
        </w:rPr>
        <w:t>Frankfurt</w:t>
      </w:r>
    </w:p>
    <w:p w14:paraId="3EC71BD9" w14:textId="77777777" w:rsidR="00E5324D" w:rsidRPr="009C0C1D" w:rsidRDefault="00E5324D" w:rsidP="00E5324D">
      <w:pPr>
        <w:spacing w:after="0" w:line="240" w:lineRule="auto"/>
        <w:rPr>
          <w:rFonts w:ascii="Calibri" w:hAnsi="Calibri" w:cs="Calibri"/>
          <w:b/>
          <w:bCs/>
          <w:color w:val="000000"/>
          <w:sz w:val="44"/>
          <w:szCs w:val="44"/>
        </w:rPr>
      </w:pPr>
    </w:p>
    <w:p w14:paraId="5BFB6EA8" w14:textId="265BD346" w:rsidR="00E6680B" w:rsidRPr="00527822" w:rsidRDefault="007C4291" w:rsidP="00527822">
      <w:pPr>
        <w:spacing w:after="0" w:line="240" w:lineRule="auto"/>
        <w:jc w:val="both"/>
        <w:rPr>
          <w:b/>
          <w:bCs/>
        </w:rPr>
      </w:pPr>
      <w:r w:rsidRPr="00FA3FFB">
        <w:rPr>
          <w:rFonts w:ascii="Calibri" w:hAnsi="Calibri" w:cs="Calibri"/>
          <w:b/>
          <w:bCs/>
        </w:rPr>
        <w:t xml:space="preserve">Neu-Anspach, Deutschland – </w:t>
      </w:r>
      <w:r>
        <w:rPr>
          <w:rFonts w:ascii="Calibri" w:hAnsi="Calibri" w:cs="Calibri"/>
          <w:b/>
          <w:bCs/>
        </w:rPr>
        <w:t>23</w:t>
      </w:r>
      <w:r w:rsidRPr="00FA3FFB">
        <w:rPr>
          <w:rFonts w:ascii="Calibri" w:hAnsi="Calibri" w:cs="Calibri"/>
          <w:b/>
          <w:bCs/>
        </w:rPr>
        <w:t xml:space="preserve">. </w:t>
      </w:r>
      <w:r>
        <w:rPr>
          <w:rFonts w:ascii="Calibri" w:hAnsi="Calibri" w:cs="Calibri"/>
          <w:b/>
          <w:bCs/>
        </w:rPr>
        <w:t>August</w:t>
      </w:r>
      <w:r w:rsidRPr="00FA3FFB">
        <w:rPr>
          <w:rFonts w:ascii="Calibri" w:hAnsi="Calibri" w:cs="Calibri"/>
          <w:b/>
          <w:bCs/>
        </w:rPr>
        <w:t xml:space="preserve"> 2022 –</w:t>
      </w:r>
      <w:r>
        <w:rPr>
          <w:rFonts w:ascii="Calibri" w:hAnsi="Calibri" w:cs="Calibri"/>
          <w:b/>
          <w:bCs/>
        </w:rPr>
        <w:t xml:space="preserve"> </w:t>
      </w:r>
      <w:r w:rsidR="00BC2241" w:rsidRPr="00527822">
        <w:rPr>
          <w:b/>
          <w:bCs/>
        </w:rPr>
        <w:t xml:space="preserve">Wer die Frankfurter Clublandschaft kennt, weiß sofort, wo er sich befindet, wenn er </w:t>
      </w:r>
      <w:r w:rsidR="00C37424" w:rsidRPr="00527822">
        <w:rPr>
          <w:b/>
          <w:bCs/>
        </w:rPr>
        <w:t>das</w:t>
      </w:r>
      <w:r w:rsidR="00BC2241" w:rsidRPr="00527822">
        <w:rPr>
          <w:b/>
          <w:bCs/>
        </w:rPr>
        <w:t xml:space="preserve"> neue </w:t>
      </w:r>
      <w:r w:rsidR="00C37424" w:rsidRPr="00527822">
        <w:rPr>
          <w:b/>
          <w:bCs/>
        </w:rPr>
        <w:t>ZOOM</w:t>
      </w:r>
      <w:r w:rsidR="00BC2241" w:rsidRPr="00527822">
        <w:rPr>
          <w:b/>
          <w:bCs/>
        </w:rPr>
        <w:t xml:space="preserve"> </w:t>
      </w:r>
      <w:r w:rsidR="00C37424" w:rsidRPr="00527822">
        <w:rPr>
          <w:b/>
          <w:bCs/>
        </w:rPr>
        <w:t xml:space="preserve">betritt: im ehemaligen Cocoon Club, dem </w:t>
      </w:r>
      <w:r w:rsidR="00D94269" w:rsidRPr="00527822">
        <w:rPr>
          <w:b/>
          <w:bCs/>
        </w:rPr>
        <w:t>Techno-Tempel von Sven Väth</w:t>
      </w:r>
      <w:r w:rsidR="0066710F" w:rsidRPr="00527822">
        <w:rPr>
          <w:b/>
          <w:bCs/>
        </w:rPr>
        <w:t xml:space="preserve">. Die </w:t>
      </w:r>
      <w:r w:rsidR="004A0957" w:rsidRPr="00527822">
        <w:rPr>
          <w:b/>
          <w:bCs/>
        </w:rPr>
        <w:t>Membranwände</w:t>
      </w:r>
      <w:r w:rsidR="00883972" w:rsidRPr="00527822">
        <w:rPr>
          <w:b/>
          <w:bCs/>
        </w:rPr>
        <w:t xml:space="preserve"> mit der unverkennbaren </w:t>
      </w:r>
      <w:r w:rsidR="0066710F" w:rsidRPr="00527822">
        <w:rPr>
          <w:b/>
          <w:bCs/>
        </w:rPr>
        <w:t xml:space="preserve">Wabenstruktur </w:t>
      </w:r>
      <w:r w:rsidR="004A0957" w:rsidRPr="00527822">
        <w:rPr>
          <w:b/>
          <w:bCs/>
        </w:rPr>
        <w:t>sind</w:t>
      </w:r>
      <w:r w:rsidR="0066710F" w:rsidRPr="00527822">
        <w:rPr>
          <w:b/>
          <w:bCs/>
        </w:rPr>
        <w:t xml:space="preserve"> </w:t>
      </w:r>
      <w:r w:rsidR="00883972" w:rsidRPr="00527822">
        <w:rPr>
          <w:b/>
          <w:bCs/>
        </w:rPr>
        <w:t>noch da</w:t>
      </w:r>
      <w:r w:rsidR="00B37F56" w:rsidRPr="00527822">
        <w:rPr>
          <w:b/>
          <w:bCs/>
        </w:rPr>
        <w:t xml:space="preserve"> und </w:t>
      </w:r>
      <w:r w:rsidR="00D12FC7" w:rsidRPr="00527822">
        <w:rPr>
          <w:b/>
          <w:bCs/>
        </w:rPr>
        <w:t>prägen</w:t>
      </w:r>
      <w:r w:rsidR="00B37F56" w:rsidRPr="00527822">
        <w:rPr>
          <w:b/>
          <w:bCs/>
        </w:rPr>
        <w:t xml:space="preserve"> das </w:t>
      </w:r>
      <w:r w:rsidR="00D12FC7" w:rsidRPr="00527822">
        <w:rPr>
          <w:b/>
          <w:bCs/>
        </w:rPr>
        <w:t>Raumbild</w:t>
      </w:r>
      <w:r w:rsidR="00271529" w:rsidRPr="00527822">
        <w:rPr>
          <w:b/>
          <w:bCs/>
        </w:rPr>
        <w:t>. Damit das ZOOM trotzdem als eigenständiger Club mit Wiedererkennungswert wahrgenommen wird, haben die Betreiber</w:t>
      </w:r>
      <w:r w:rsidR="00C76BE4" w:rsidRPr="00527822">
        <w:rPr>
          <w:b/>
          <w:bCs/>
        </w:rPr>
        <w:t xml:space="preserve"> </w:t>
      </w:r>
      <w:r w:rsidR="00CB0F6C" w:rsidRPr="00527822">
        <w:rPr>
          <w:b/>
          <w:bCs/>
        </w:rPr>
        <w:t>der Zoom Frankfurt GmbH sowie</w:t>
      </w:r>
      <w:r w:rsidR="00C76BE4" w:rsidRPr="00527822">
        <w:rPr>
          <w:b/>
          <w:bCs/>
        </w:rPr>
        <w:t xml:space="preserve"> Bauherr Ardi Goldman</w:t>
      </w:r>
      <w:r w:rsidR="00E516E8" w:rsidRPr="00527822">
        <w:rPr>
          <w:b/>
          <w:bCs/>
        </w:rPr>
        <w:t xml:space="preserve"> </w:t>
      </w:r>
      <w:r w:rsidR="00606252" w:rsidRPr="00527822">
        <w:rPr>
          <w:b/>
          <w:bCs/>
        </w:rPr>
        <w:t>unter anderem auf die Expertise des Licht</w:t>
      </w:r>
      <w:r w:rsidR="00D12FC7" w:rsidRPr="00527822">
        <w:rPr>
          <w:b/>
          <w:bCs/>
        </w:rPr>
        <w:t>planers</w:t>
      </w:r>
      <w:r w:rsidR="00606252" w:rsidRPr="00527822">
        <w:rPr>
          <w:b/>
          <w:bCs/>
        </w:rPr>
        <w:t xml:space="preserve"> JoJo Tillmann zurückgegriffen.</w:t>
      </w:r>
      <w:r w:rsidR="00E82E0F" w:rsidRPr="00527822">
        <w:rPr>
          <w:b/>
          <w:bCs/>
        </w:rPr>
        <w:t xml:space="preserve"> </w:t>
      </w:r>
      <w:r w:rsidR="00C96BA6" w:rsidRPr="00527822">
        <w:rPr>
          <w:b/>
          <w:bCs/>
        </w:rPr>
        <w:t xml:space="preserve">Für </w:t>
      </w:r>
      <w:r w:rsidR="00447BA5" w:rsidRPr="00527822">
        <w:rPr>
          <w:b/>
          <w:bCs/>
        </w:rPr>
        <w:t>die einzelnen Bereiche des</w:t>
      </w:r>
      <w:r w:rsidR="00C96BA6" w:rsidRPr="00527822">
        <w:rPr>
          <w:b/>
          <w:bCs/>
        </w:rPr>
        <w:t xml:space="preserve"> </w:t>
      </w:r>
      <w:r w:rsidR="00C81D88" w:rsidRPr="00527822">
        <w:rPr>
          <w:b/>
          <w:bCs/>
        </w:rPr>
        <w:t>ZOOM</w:t>
      </w:r>
      <w:r w:rsidR="00C96BA6" w:rsidRPr="00527822">
        <w:rPr>
          <w:b/>
          <w:bCs/>
        </w:rPr>
        <w:t xml:space="preserve"> </w:t>
      </w:r>
      <w:r w:rsidR="00D12FC7" w:rsidRPr="00527822">
        <w:rPr>
          <w:b/>
          <w:bCs/>
        </w:rPr>
        <w:t>plante</w:t>
      </w:r>
      <w:r w:rsidR="00C96BA6" w:rsidRPr="00527822">
        <w:rPr>
          <w:b/>
          <w:bCs/>
        </w:rPr>
        <w:t xml:space="preserve"> d</w:t>
      </w:r>
      <w:r w:rsidR="00E95A1E" w:rsidRPr="00527822">
        <w:rPr>
          <w:b/>
          <w:bCs/>
        </w:rPr>
        <w:t xml:space="preserve">ieser </w:t>
      </w:r>
      <w:r w:rsidR="00447BA5" w:rsidRPr="00527822">
        <w:rPr>
          <w:b/>
          <w:bCs/>
        </w:rPr>
        <w:t xml:space="preserve">unter anderem </w:t>
      </w:r>
      <w:r w:rsidR="00D12FC7" w:rsidRPr="00527822">
        <w:rPr>
          <w:b/>
          <w:bCs/>
        </w:rPr>
        <w:t>mit</w:t>
      </w:r>
      <w:r w:rsidR="00447BA5" w:rsidRPr="00527822">
        <w:rPr>
          <w:b/>
          <w:bCs/>
        </w:rPr>
        <w:t xml:space="preserve"> d</w:t>
      </w:r>
      <w:r w:rsidR="00D12FC7" w:rsidRPr="00527822">
        <w:rPr>
          <w:b/>
          <w:bCs/>
        </w:rPr>
        <w:t>en</w:t>
      </w:r>
      <w:r w:rsidR="00447BA5" w:rsidRPr="00527822">
        <w:rPr>
          <w:b/>
          <w:bCs/>
        </w:rPr>
        <w:t xml:space="preserve"> Scheinwerfer</w:t>
      </w:r>
      <w:r w:rsidR="00D12FC7" w:rsidRPr="00527822">
        <w:rPr>
          <w:b/>
          <w:bCs/>
        </w:rPr>
        <w:t>n</w:t>
      </w:r>
      <w:r w:rsidR="00447BA5" w:rsidRPr="00527822">
        <w:rPr>
          <w:b/>
          <w:bCs/>
        </w:rPr>
        <w:t xml:space="preserve"> </w:t>
      </w:r>
      <w:r w:rsidR="005D19EB" w:rsidRPr="00527822">
        <w:rPr>
          <w:b/>
          <w:bCs/>
        </w:rPr>
        <w:t>von Cameo.</w:t>
      </w:r>
    </w:p>
    <w:p w14:paraId="688C0900" w14:textId="5F4231DF" w:rsidR="00606252" w:rsidRDefault="00606252" w:rsidP="00527822">
      <w:pPr>
        <w:spacing w:after="0" w:line="240" w:lineRule="auto"/>
        <w:jc w:val="both"/>
      </w:pPr>
    </w:p>
    <w:p w14:paraId="0B2B34AE" w14:textId="75EFC8E5" w:rsidR="00B37F56" w:rsidRDefault="00C52F87" w:rsidP="00527822">
      <w:pPr>
        <w:spacing w:after="0" w:line="240" w:lineRule="auto"/>
        <w:jc w:val="both"/>
      </w:pPr>
      <w:r>
        <w:t>Ardi Goldman und JoJo Tillman arbeiteten b</w:t>
      </w:r>
      <w:r w:rsidR="000E7B8C">
        <w:t xml:space="preserve">ereits für den </w:t>
      </w:r>
      <w:r>
        <w:t xml:space="preserve">Club </w:t>
      </w:r>
      <w:r w:rsidR="000E7B8C">
        <w:t>„Fortuna Irgendwo“ zusammen</w:t>
      </w:r>
      <w:r>
        <w:t>. Auch für das ZOOM hatte JoJo Tillmann jede Menge gestalterischen Spielraum</w:t>
      </w:r>
      <w:r w:rsidR="002B4165">
        <w:t xml:space="preserve"> und zeichnete für die komplette Lichtplanung im Gebäude verantwortlich.</w:t>
      </w:r>
      <w:r w:rsidR="00986313">
        <w:t xml:space="preserve"> </w:t>
      </w:r>
      <w:r w:rsidR="00E95A1E">
        <w:t>Für Tillmann geht die Arbeit mit Licht in einem Projekt wie diesem weit über das klassische Lichtdesign h</w:t>
      </w:r>
      <w:r w:rsidR="00221E74">
        <w:t>inaus: „</w:t>
      </w:r>
      <w:r w:rsidR="00EB1055">
        <w:t>Die Arbeit umfasst mehr als nur die Beleuchtung, es ist vielmehr eine künstlerische Installation</w:t>
      </w:r>
      <w:r w:rsidR="0074084C">
        <w:t>, die mit der Architektur spielt, sie verändert und verbindet.</w:t>
      </w:r>
      <w:r w:rsidR="00EB1055">
        <w:t xml:space="preserve"> Deshalb</w:t>
      </w:r>
      <w:r w:rsidR="00B0311A">
        <w:t xml:space="preserve"> gebe </w:t>
      </w:r>
      <w:r w:rsidR="00EB1055">
        <w:t xml:space="preserve">ich </w:t>
      </w:r>
      <w:r w:rsidR="00B0311A">
        <w:t>meinen Arbeiten individuelle Titel</w:t>
      </w:r>
      <w:r w:rsidR="00EB1055">
        <w:t xml:space="preserve"> und führe </w:t>
      </w:r>
      <w:r w:rsidR="00B0311A">
        <w:t xml:space="preserve">sie als </w:t>
      </w:r>
      <w:r w:rsidR="00EB1055">
        <w:t>eigenständige</w:t>
      </w:r>
      <w:r w:rsidR="00077137">
        <w:t xml:space="preserve"> Werke</w:t>
      </w:r>
      <w:r w:rsidR="00B0311A">
        <w:t xml:space="preserve"> in einem Werkverzeichnis</w:t>
      </w:r>
      <w:r w:rsidR="00EB1055">
        <w:t>.</w:t>
      </w:r>
      <w:r w:rsidR="00077137">
        <w:t xml:space="preserve">“ Das aktuelle Werk im ZOOM trägt den </w:t>
      </w:r>
      <w:r w:rsidR="00077137" w:rsidRPr="00077137">
        <w:rPr>
          <w:rFonts w:ascii="Calibri" w:hAnsi="Calibri" w:cs="Calibri"/>
        </w:rPr>
        <w:t>Titel „raumgreifende Lichtkunstinstallation (rGB zOOM)“.</w:t>
      </w:r>
    </w:p>
    <w:p w14:paraId="68C75D59" w14:textId="43550A41" w:rsidR="00077137" w:rsidRDefault="00077137" w:rsidP="00527822">
      <w:pPr>
        <w:spacing w:after="0" w:line="240" w:lineRule="auto"/>
        <w:jc w:val="both"/>
      </w:pPr>
    </w:p>
    <w:p w14:paraId="4DAD31A5" w14:textId="51117381" w:rsidR="0018654C" w:rsidRDefault="00A24B17" w:rsidP="00527822">
      <w:pPr>
        <w:spacing w:after="0" w:line="240" w:lineRule="auto"/>
        <w:jc w:val="both"/>
      </w:pPr>
      <w:r>
        <w:t>Für die</w:t>
      </w:r>
      <w:r w:rsidR="002E49D2">
        <w:t xml:space="preserve"> Gestaltung des</w:t>
      </w:r>
      <w:r>
        <w:t xml:space="preserve"> Dancefloor</w:t>
      </w:r>
      <w:r w:rsidR="002E49D2">
        <w:t>s</w:t>
      </w:r>
      <w:r w:rsidR="00887CA1">
        <w:t xml:space="preserve"> kombinierte JoJo Tillmann große Stückzahlen der Cameo Scheinwerfer ZENIT® W300, AZOR B1, MOVO BEAM Z100 und </w:t>
      </w:r>
      <w:r w:rsidR="007E3749">
        <w:t>PixBar</w:t>
      </w:r>
      <w:r w:rsidR="00887CA1">
        <w:t xml:space="preserve"> 600</w:t>
      </w:r>
      <w:r w:rsidR="007E3749">
        <w:t xml:space="preserve"> Pro. </w:t>
      </w:r>
      <w:r w:rsidR="00C417C8">
        <w:t>Während die ZENIT® W300 Wash Lights als Flächenleuchte und Stroboskop den breiten (Effekt-)Pinsel schwingen</w:t>
      </w:r>
      <w:r w:rsidR="00D96E0F">
        <w:t>, betonen die AZOR® B1 Beam Moving Heads die Raumgeometrie am zentralen, runden Lichtrig in der Raummitte</w:t>
      </w:r>
      <w:r w:rsidR="00DB6993">
        <w:t>. Sowohl die MOVO BEAM Z100 Beam</w:t>
      </w:r>
      <w:r w:rsidR="000D3154">
        <w:t xml:space="preserve">s </w:t>
      </w:r>
      <w:r w:rsidR="00DB6993">
        <w:t>als auch die PixBar 600 Pro LED-Bars</w:t>
      </w:r>
      <w:r w:rsidR="000D3154">
        <w:t xml:space="preserve"> widmen sich einer anderen geometrischen Form – dem Dreieck: „Mit den PixBar 600 Pro wollten wir einen Effekt einer einzigen, langen Leuchte </w:t>
      </w:r>
      <w:r w:rsidR="002E2964">
        <w:t xml:space="preserve">an der Decke </w:t>
      </w:r>
      <w:r w:rsidR="000D3154">
        <w:t>simulieren</w:t>
      </w:r>
      <w:r w:rsidR="000D135B">
        <w:t xml:space="preserve">“, so Tillmann weiter. Im Shootout überzeugte die Cameo LED-Bar nicht zuletzt durch </w:t>
      </w:r>
      <w:r w:rsidR="00D71B34">
        <w:t>ihr breites Farbspektrum inklusive UV-LED</w:t>
      </w:r>
      <w:r w:rsidR="00484EEC">
        <w:t xml:space="preserve"> sowie die geografische Nähe zum Hersteller und Entwickler – schließlich befindet sich der Hauptsitz der Adam </w:t>
      </w:r>
      <w:r w:rsidR="00484EEC" w:rsidRPr="0018654C">
        <w:t>Hall Group nur</w:t>
      </w:r>
      <w:r w:rsidR="00F25CB9" w:rsidRPr="0018654C">
        <w:t xml:space="preserve"> rund 25 km nördlich von Frankfurt</w:t>
      </w:r>
      <w:r w:rsidR="005E5CF6">
        <w:t>.</w:t>
      </w:r>
    </w:p>
    <w:p w14:paraId="25890D02" w14:textId="77777777" w:rsidR="005E5CF6" w:rsidRDefault="005E5CF6" w:rsidP="00527822">
      <w:pPr>
        <w:spacing w:after="0" w:line="240" w:lineRule="auto"/>
        <w:jc w:val="both"/>
      </w:pPr>
    </w:p>
    <w:p w14:paraId="4CEE5684" w14:textId="74253A98" w:rsidR="00F314D4" w:rsidRPr="0018654C" w:rsidRDefault="00132225" w:rsidP="007C4291">
      <w:pPr>
        <w:spacing w:after="0" w:line="240" w:lineRule="auto"/>
        <w:jc w:val="both"/>
      </w:pPr>
      <w:r w:rsidRPr="0018654C">
        <w:t xml:space="preserve">In den umliegenden Lounge- und Gastro-Bereichen </w:t>
      </w:r>
      <w:r w:rsidR="008C7411" w:rsidRPr="0018654C">
        <w:t xml:space="preserve">sorgen 127 Stück der Cameo H1 FC Houselights für die </w:t>
      </w:r>
      <w:r w:rsidR="000B1814" w:rsidRPr="0018654C">
        <w:t>flexible farbliche</w:t>
      </w:r>
      <w:r w:rsidR="008C7411" w:rsidRPr="0018654C">
        <w:t xml:space="preserve"> Ausleuchtung</w:t>
      </w:r>
      <w:r w:rsidR="000B1814" w:rsidRPr="0018654C">
        <w:t xml:space="preserve">. </w:t>
      </w:r>
      <w:r w:rsidR="00E27131" w:rsidRPr="0018654C">
        <w:t xml:space="preserve">Mit ihrem schlanken, reduzierten Design </w:t>
      </w:r>
      <w:r w:rsidR="002C7139" w:rsidRPr="0018654C">
        <w:t xml:space="preserve">lässt sich die H1 nahtlos in unterschiedlichste Bereiche integrieren und </w:t>
      </w:r>
      <w:r w:rsidR="00F25CB9" w:rsidRPr="0018654C">
        <w:t>überzeugt zudem mit ihre</w:t>
      </w:r>
      <w:r w:rsidR="00513B08" w:rsidRPr="0018654C">
        <w:t>r flexiblen Ansteuerung</w:t>
      </w:r>
      <w:r w:rsidR="007C4291">
        <w:t>.</w:t>
      </w:r>
    </w:p>
    <w:p w14:paraId="7879447A" w14:textId="689E383B" w:rsidR="00986313" w:rsidRDefault="00986313" w:rsidP="00527822">
      <w:pPr>
        <w:spacing w:after="0" w:line="240" w:lineRule="auto"/>
        <w:jc w:val="both"/>
      </w:pPr>
    </w:p>
    <w:p w14:paraId="5A2AE48C" w14:textId="1FE0A378" w:rsidR="005E5CF6" w:rsidRDefault="00AF5227" w:rsidP="00527822">
      <w:pPr>
        <w:spacing w:after="0" w:line="240" w:lineRule="auto"/>
        <w:jc w:val="both"/>
        <w:rPr>
          <w:rFonts w:ascii="Helvetica" w:hAnsi="Helvetica"/>
        </w:rPr>
      </w:pPr>
      <w:r>
        <w:t xml:space="preserve">JoJo Tillmann: </w:t>
      </w:r>
      <w:r w:rsidR="005E5CF6">
        <w:t>„</w:t>
      </w:r>
      <w:r w:rsidR="00593217">
        <w:t xml:space="preserve">Cameo </w:t>
      </w:r>
      <w:r w:rsidR="00AA1773">
        <w:t xml:space="preserve">hat in den letzten Jahren </w:t>
      </w:r>
      <w:r w:rsidR="00F364F9">
        <w:t>einen großen Sprung von Consumer-Produkten hin zu professionellen Scheinwerfern unternommen. Besonders fällt mir dies bei der jüngeren Lichtdesigner-Generation auf, die Cameo</w:t>
      </w:r>
      <w:r>
        <w:t xml:space="preserve"> voller Überzeugung einsetzen. Gleichzeitig spielt der Faktor Preis/Leistung </w:t>
      </w:r>
      <w:r>
        <w:lastRenderedPageBreak/>
        <w:t>immer noch eine große Rolle bei der Wahl sowie die wachsende Verfügbarkeit bei den großen DryHire-Unternehmen.“</w:t>
      </w:r>
    </w:p>
    <w:p w14:paraId="1E044AE6" w14:textId="77777777" w:rsidR="00E5324D" w:rsidRPr="009C0C1D" w:rsidRDefault="00E5324D" w:rsidP="00E5324D">
      <w:pPr>
        <w:spacing w:after="0" w:line="240" w:lineRule="auto"/>
        <w:rPr>
          <w:color w:val="000000" w:themeColor="text1"/>
        </w:rPr>
      </w:pPr>
    </w:p>
    <w:p w14:paraId="022ED62B" w14:textId="13C6EF77" w:rsidR="00743FB4" w:rsidRPr="009C0C1D" w:rsidRDefault="00743FB4" w:rsidP="00E5324D">
      <w:pPr>
        <w:spacing w:after="0" w:line="240" w:lineRule="auto"/>
        <w:rPr>
          <w:b/>
          <w:color w:val="000000" w:themeColor="text1"/>
        </w:rPr>
      </w:pPr>
      <w:r w:rsidRPr="009C0C1D">
        <w:rPr>
          <w:rFonts w:ascii="Calibri" w:hAnsi="Calibri" w:cs="Calibri"/>
          <w:b/>
          <w:bCs/>
          <w:color w:val="000000" w:themeColor="text1"/>
        </w:rPr>
        <w:t xml:space="preserve">Folgende Cameo-Produkte </w:t>
      </w:r>
      <w:r w:rsidR="009C0C1D">
        <w:rPr>
          <w:rFonts w:ascii="Calibri" w:hAnsi="Calibri" w:cs="Calibri"/>
          <w:b/>
          <w:bCs/>
          <w:color w:val="000000" w:themeColor="text1"/>
        </w:rPr>
        <w:t>kommen</w:t>
      </w:r>
      <w:r w:rsidRPr="009C0C1D">
        <w:rPr>
          <w:rFonts w:ascii="Calibri" w:hAnsi="Calibri" w:cs="Calibri"/>
          <w:b/>
          <w:bCs/>
          <w:color w:val="000000" w:themeColor="text1"/>
        </w:rPr>
        <w:t xml:space="preserve"> </w:t>
      </w:r>
      <w:r w:rsidR="009C0C1D">
        <w:rPr>
          <w:rFonts w:ascii="Calibri" w:hAnsi="Calibri" w:cs="Calibri"/>
          <w:b/>
          <w:bCs/>
          <w:color w:val="000000" w:themeColor="text1"/>
        </w:rPr>
        <w:t xml:space="preserve">im </w:t>
      </w:r>
      <w:r w:rsidR="00B93342">
        <w:rPr>
          <w:rFonts w:ascii="Calibri" w:hAnsi="Calibri" w:cs="Calibri"/>
          <w:b/>
          <w:bCs/>
          <w:color w:val="000000" w:themeColor="text1"/>
        </w:rPr>
        <w:t>ZOOM</w:t>
      </w:r>
      <w:r w:rsidR="009C0C1D">
        <w:rPr>
          <w:rFonts w:ascii="Calibri" w:hAnsi="Calibri" w:cs="Calibri"/>
          <w:b/>
          <w:bCs/>
          <w:color w:val="000000" w:themeColor="text1"/>
        </w:rPr>
        <w:t xml:space="preserve"> Club </w:t>
      </w:r>
      <w:r w:rsidR="006B065D" w:rsidRPr="009C0C1D">
        <w:rPr>
          <w:rFonts w:ascii="Calibri" w:hAnsi="Calibri" w:cs="Calibri"/>
          <w:b/>
          <w:bCs/>
          <w:color w:val="000000" w:themeColor="text1"/>
        </w:rPr>
        <w:t>zum Einsatz</w:t>
      </w:r>
      <w:r w:rsidRPr="009C0C1D">
        <w:rPr>
          <w:rFonts w:ascii="Calibri" w:hAnsi="Calibri" w:cs="Calibri"/>
          <w:b/>
          <w:bCs/>
          <w:color w:val="000000" w:themeColor="text1"/>
        </w:rPr>
        <w:t>:</w:t>
      </w:r>
    </w:p>
    <w:p w14:paraId="1191EAB8" w14:textId="51CA1E31" w:rsidR="009C0C1D" w:rsidRPr="009C0C1D" w:rsidRDefault="009C0C1D" w:rsidP="009C0C1D">
      <w:pPr>
        <w:spacing w:after="0" w:line="240" w:lineRule="auto"/>
        <w:rPr>
          <w:rFonts w:ascii="Calibri" w:eastAsia="Times New Roman" w:hAnsi="Calibri" w:cs="Calibri"/>
          <w:color w:val="000000"/>
          <w:lang w:val="en-US" w:eastAsia="zh-CN"/>
        </w:rPr>
      </w:pPr>
      <w:r w:rsidRPr="009C0C1D">
        <w:rPr>
          <w:rFonts w:ascii="Calibri" w:eastAsia="Times New Roman" w:hAnsi="Calibri" w:cs="Calibri"/>
          <w:color w:val="000000"/>
          <w:lang w:val="en-US" w:eastAsia="zh-CN"/>
        </w:rPr>
        <w:t>41 x Cameo ZENIT® W300</w:t>
      </w:r>
    </w:p>
    <w:p w14:paraId="043B86ED" w14:textId="7FBAFC5F" w:rsidR="009C0C1D" w:rsidRPr="009C0C1D" w:rsidRDefault="009C0C1D" w:rsidP="009C0C1D">
      <w:pPr>
        <w:spacing w:after="0" w:line="240" w:lineRule="auto"/>
        <w:rPr>
          <w:rFonts w:ascii="Times New Roman" w:eastAsia="Times New Roman" w:hAnsi="Times New Roman" w:cs="Times New Roman"/>
          <w:lang w:val="en-US" w:eastAsia="zh-CN"/>
        </w:rPr>
      </w:pPr>
      <w:r w:rsidRPr="009C0C1D">
        <w:rPr>
          <w:rFonts w:ascii="Calibri" w:eastAsia="Times New Roman" w:hAnsi="Calibri" w:cs="Calibri"/>
          <w:color w:val="000000"/>
          <w:lang w:val="en-US" w:eastAsia="zh-CN"/>
        </w:rPr>
        <w:t>12 x Cameo AZOR B1</w:t>
      </w:r>
      <w:r w:rsidRPr="009C0C1D">
        <w:rPr>
          <w:rFonts w:ascii="Calibri" w:eastAsia="Times New Roman" w:hAnsi="Calibri" w:cs="Calibri"/>
          <w:color w:val="000000"/>
          <w:lang w:val="en-US" w:eastAsia="zh-CN"/>
        </w:rPr>
        <w:br/>
        <w:t>71 x</w:t>
      </w:r>
      <w:r w:rsidR="00447BA5">
        <w:rPr>
          <w:rFonts w:ascii="Calibri" w:eastAsia="Times New Roman" w:hAnsi="Calibri" w:cs="Calibri"/>
          <w:color w:val="000000"/>
          <w:lang w:val="en-US" w:eastAsia="zh-CN"/>
        </w:rPr>
        <w:t xml:space="preserve"> </w:t>
      </w:r>
      <w:r w:rsidRPr="009C0C1D">
        <w:rPr>
          <w:rFonts w:ascii="Calibri" w:eastAsia="Times New Roman" w:hAnsi="Calibri" w:cs="Calibri"/>
          <w:color w:val="000000"/>
          <w:lang w:val="en-US" w:eastAsia="zh-CN"/>
        </w:rPr>
        <w:t>Cameo MOVO BEAM Z100</w:t>
      </w:r>
      <w:r w:rsidRPr="009C0C1D">
        <w:rPr>
          <w:rFonts w:ascii="Calibri" w:eastAsia="Times New Roman" w:hAnsi="Calibri" w:cs="Calibri"/>
          <w:color w:val="000000"/>
          <w:lang w:val="en-US" w:eastAsia="zh-CN"/>
        </w:rPr>
        <w:br/>
        <w:t>78 x Cameo P</w:t>
      </w:r>
      <w:r w:rsidR="0038406F">
        <w:rPr>
          <w:rFonts w:ascii="Calibri" w:eastAsia="Times New Roman" w:hAnsi="Calibri" w:cs="Calibri"/>
          <w:color w:val="000000"/>
          <w:lang w:val="en-US" w:eastAsia="zh-CN"/>
        </w:rPr>
        <w:t>ixBar</w:t>
      </w:r>
      <w:r w:rsidRPr="009C0C1D">
        <w:rPr>
          <w:rFonts w:ascii="Calibri" w:eastAsia="Times New Roman" w:hAnsi="Calibri" w:cs="Calibri"/>
          <w:color w:val="000000"/>
          <w:lang w:val="en-US" w:eastAsia="zh-CN"/>
        </w:rPr>
        <w:t xml:space="preserve"> 600 Pro</w:t>
      </w:r>
      <w:r w:rsidRPr="009C0C1D">
        <w:rPr>
          <w:rFonts w:ascii="Calibri" w:eastAsia="Times New Roman" w:hAnsi="Calibri" w:cs="Calibri"/>
          <w:color w:val="000000"/>
          <w:lang w:val="en-US" w:eastAsia="zh-CN"/>
        </w:rPr>
        <w:br/>
        <w:t xml:space="preserve">08 x Cameo </w:t>
      </w:r>
      <w:r w:rsidR="0038406F" w:rsidRPr="009C0C1D">
        <w:rPr>
          <w:rFonts w:ascii="Calibri" w:eastAsia="Times New Roman" w:hAnsi="Calibri" w:cs="Calibri"/>
          <w:color w:val="000000"/>
          <w:lang w:val="en-US" w:eastAsia="zh-CN"/>
        </w:rPr>
        <w:t>P</w:t>
      </w:r>
      <w:r w:rsidR="0038406F">
        <w:rPr>
          <w:rFonts w:ascii="Calibri" w:eastAsia="Times New Roman" w:hAnsi="Calibri" w:cs="Calibri"/>
          <w:color w:val="000000"/>
          <w:lang w:val="en-US" w:eastAsia="zh-CN"/>
        </w:rPr>
        <w:t>ixBar</w:t>
      </w:r>
      <w:r w:rsidR="0038406F" w:rsidRPr="009C0C1D">
        <w:rPr>
          <w:rFonts w:ascii="Calibri" w:eastAsia="Times New Roman" w:hAnsi="Calibri" w:cs="Calibri"/>
          <w:color w:val="000000"/>
          <w:lang w:val="en-US" w:eastAsia="zh-CN"/>
        </w:rPr>
        <w:t xml:space="preserve"> </w:t>
      </w:r>
      <w:r w:rsidRPr="009C0C1D">
        <w:rPr>
          <w:rFonts w:ascii="Calibri" w:eastAsia="Times New Roman" w:hAnsi="Calibri" w:cs="Calibri"/>
          <w:color w:val="000000"/>
          <w:lang w:val="en-US" w:eastAsia="zh-CN"/>
        </w:rPr>
        <w:t xml:space="preserve">600 </w:t>
      </w:r>
      <w:r w:rsidR="0038406F">
        <w:rPr>
          <w:rFonts w:ascii="Calibri" w:eastAsia="Times New Roman" w:hAnsi="Calibri" w:cs="Calibri"/>
          <w:color w:val="000000"/>
          <w:lang w:val="en-US" w:eastAsia="zh-CN"/>
        </w:rPr>
        <w:t xml:space="preserve">Pro </w:t>
      </w:r>
      <w:r w:rsidRPr="009C0C1D">
        <w:rPr>
          <w:rFonts w:ascii="Calibri" w:eastAsia="Times New Roman" w:hAnsi="Calibri" w:cs="Calibri"/>
          <w:color w:val="000000"/>
          <w:lang w:val="en-US" w:eastAsia="zh-CN"/>
        </w:rPr>
        <w:t>IP65</w:t>
      </w:r>
      <w:r w:rsidRPr="009C0C1D">
        <w:rPr>
          <w:rFonts w:ascii="Calibri" w:eastAsia="Times New Roman" w:hAnsi="Calibri" w:cs="Calibri"/>
          <w:color w:val="000000"/>
          <w:lang w:val="en-US" w:eastAsia="zh-CN"/>
        </w:rPr>
        <w:br/>
        <w:t>127 x Cameo H1</w:t>
      </w:r>
    </w:p>
    <w:p w14:paraId="392CC9C4" w14:textId="77777777" w:rsidR="00743FB4" w:rsidRPr="009C0C1D" w:rsidRDefault="00743FB4" w:rsidP="00E5324D">
      <w:pPr>
        <w:spacing w:after="0" w:line="240" w:lineRule="auto"/>
        <w:rPr>
          <w:color w:val="000000" w:themeColor="text1"/>
          <w:lang w:val="en-US"/>
        </w:rPr>
      </w:pPr>
    </w:p>
    <w:p w14:paraId="06454610" w14:textId="52609972" w:rsidR="00743FB4" w:rsidRPr="009C0C1D" w:rsidRDefault="00743FB4" w:rsidP="00E5324D">
      <w:pPr>
        <w:spacing w:after="0" w:line="240" w:lineRule="auto"/>
        <w:rPr>
          <w:rFonts w:ascii="Calibri" w:hAnsi="Calibri" w:cs="Calibri"/>
          <w:color w:val="000000" w:themeColor="text1"/>
          <w:lang w:val="en-US"/>
        </w:rPr>
      </w:pPr>
      <w:r w:rsidRPr="009C0C1D">
        <w:rPr>
          <w:rFonts w:ascii="Calibri" w:hAnsi="Calibri" w:cs="Calibri"/>
          <w:color w:val="000000" w:themeColor="text1"/>
          <w:lang w:val="en-US"/>
        </w:rPr>
        <w:t>#Cameo #ForLumenBeings  #EventTech  #ExperienceEventTech</w:t>
      </w:r>
      <w:r w:rsidR="00527822">
        <w:rPr>
          <w:rFonts w:ascii="Calibri" w:hAnsi="Calibri" w:cs="Calibri"/>
          <w:color w:val="000000" w:themeColor="text1"/>
          <w:lang w:val="en-US"/>
        </w:rPr>
        <w:t>nology</w:t>
      </w:r>
    </w:p>
    <w:p w14:paraId="2A9D8FD5" w14:textId="77777777" w:rsidR="00743FB4" w:rsidRPr="009C0C1D" w:rsidRDefault="00743FB4" w:rsidP="00E5324D">
      <w:pPr>
        <w:spacing w:after="0" w:line="240" w:lineRule="auto"/>
        <w:rPr>
          <w:rFonts w:ascii="Calibri" w:hAnsi="Calibri" w:cs="Calibri"/>
          <w:b/>
          <w:bCs/>
          <w:lang w:val="en-US"/>
        </w:rPr>
      </w:pPr>
    </w:p>
    <w:p w14:paraId="79A3A4CF" w14:textId="77777777" w:rsidR="00743FB4" w:rsidRPr="009C0C1D" w:rsidRDefault="00743FB4" w:rsidP="00E5324D">
      <w:pPr>
        <w:spacing w:after="0" w:line="240" w:lineRule="auto"/>
        <w:rPr>
          <w:b/>
          <w:lang w:val="en-US"/>
        </w:rPr>
      </w:pPr>
      <w:r w:rsidRPr="009C0C1D">
        <w:rPr>
          <w:b/>
          <w:lang w:val="en-US"/>
        </w:rPr>
        <w:t>Weitere Informationen:</w:t>
      </w:r>
    </w:p>
    <w:p w14:paraId="5352810A" w14:textId="2CE1C364" w:rsidR="00B40D51" w:rsidRPr="00614189" w:rsidRDefault="007C4291" w:rsidP="00E5324D">
      <w:pPr>
        <w:spacing w:after="0" w:line="240" w:lineRule="auto"/>
        <w:rPr>
          <w:lang w:val="en-US"/>
        </w:rPr>
      </w:pPr>
      <w:hyperlink r:id="rId6" w:history="1">
        <w:r w:rsidR="00B40D51" w:rsidRPr="00614189">
          <w:rPr>
            <w:rStyle w:val="Hyperlink"/>
            <w:lang w:val="en-US"/>
          </w:rPr>
          <w:t>zoomfrankfurt.com</w:t>
        </w:r>
      </w:hyperlink>
    </w:p>
    <w:p w14:paraId="18B7A201" w14:textId="55847A95" w:rsidR="00DD2780" w:rsidRPr="00614189" w:rsidRDefault="007C4291" w:rsidP="00E5324D">
      <w:pPr>
        <w:spacing w:after="0" w:line="240" w:lineRule="auto"/>
        <w:rPr>
          <w:lang w:val="en-US"/>
        </w:rPr>
      </w:pPr>
      <w:hyperlink r:id="rId7" w:history="1">
        <w:r w:rsidR="00B40D51" w:rsidRPr="00614189">
          <w:rPr>
            <w:rStyle w:val="Hyperlink"/>
            <w:lang w:val="en-US"/>
          </w:rPr>
          <w:t>jojotillmann.de</w:t>
        </w:r>
      </w:hyperlink>
    </w:p>
    <w:p w14:paraId="595809E8" w14:textId="77777777" w:rsidR="00B40D51" w:rsidRPr="009C0C1D" w:rsidRDefault="00B40D51" w:rsidP="00E5324D">
      <w:pPr>
        <w:spacing w:after="0" w:line="240" w:lineRule="auto"/>
        <w:rPr>
          <w:lang w:val="en-US"/>
        </w:rPr>
      </w:pPr>
    </w:p>
    <w:p w14:paraId="2EEC673D" w14:textId="005E5BE7" w:rsidR="00743FB4" w:rsidRPr="009C0C1D" w:rsidRDefault="007C4291" w:rsidP="00E5324D">
      <w:pPr>
        <w:spacing w:after="0" w:line="240" w:lineRule="auto"/>
        <w:rPr>
          <w:lang w:val="en-US"/>
        </w:rPr>
      </w:pPr>
      <w:hyperlink r:id="rId8" w:history="1">
        <w:r w:rsidR="00743FB4" w:rsidRPr="009C0C1D">
          <w:rPr>
            <w:rStyle w:val="Hyperlink"/>
            <w:lang w:val="en-US"/>
          </w:rPr>
          <w:t>cameolight.com</w:t>
        </w:r>
      </w:hyperlink>
    </w:p>
    <w:p w14:paraId="3E41500C" w14:textId="77777777" w:rsidR="00743FB4" w:rsidRPr="009C0C1D" w:rsidRDefault="00743FB4" w:rsidP="00E5324D">
      <w:pPr>
        <w:suppressAutoHyphens/>
        <w:spacing w:after="0" w:line="240" w:lineRule="auto"/>
        <w:rPr>
          <w:rFonts w:ascii="Calibri" w:hAnsi="Calibri" w:cs="Calibri"/>
          <w:lang w:val="en-US"/>
        </w:rPr>
      </w:pPr>
    </w:p>
    <w:p w14:paraId="6AA8C1BC" w14:textId="72FF7E93" w:rsidR="00743FB4" w:rsidRPr="007C4291" w:rsidRDefault="007C4291" w:rsidP="00E5324D">
      <w:pPr>
        <w:spacing w:after="0" w:line="240" w:lineRule="auto"/>
        <w:rPr>
          <w:rStyle w:val="Hyperlink"/>
          <w:rFonts w:ascii="Calibri" w:eastAsia="Arial" w:hAnsi="Calibri" w:cs="Calibri"/>
          <w:bCs/>
        </w:rPr>
      </w:pPr>
      <w:hyperlink r:id="rId9" w:history="1">
        <w:r w:rsidR="00AF46AF" w:rsidRPr="007C4291">
          <w:rPr>
            <w:rStyle w:val="Hyperlink"/>
            <w:rFonts w:ascii="Calibri" w:eastAsia="Arial" w:hAnsi="Calibri" w:cs="Calibri"/>
            <w:bCs/>
          </w:rPr>
          <w:t>adamhall.com</w:t>
        </w:r>
      </w:hyperlink>
    </w:p>
    <w:p w14:paraId="671D4048" w14:textId="332499DA" w:rsidR="00743FB4" w:rsidRPr="007C4291" w:rsidRDefault="007C4291" w:rsidP="00E5324D">
      <w:pPr>
        <w:spacing w:after="0" w:line="240" w:lineRule="auto"/>
        <w:rPr>
          <w:rFonts w:ascii="Calibri" w:eastAsia="Arial" w:hAnsi="Calibri" w:cs="Calibri"/>
          <w:bCs/>
          <w:color w:val="000000" w:themeColor="text1"/>
        </w:rPr>
      </w:pPr>
      <w:hyperlink r:id="rId10" w:history="1">
        <w:r w:rsidR="00AF46AF" w:rsidRPr="007C4291">
          <w:rPr>
            <w:rStyle w:val="Hyperlink"/>
            <w:rFonts w:ascii="Calibri" w:eastAsia="Arial" w:hAnsi="Calibri" w:cs="Calibri"/>
            <w:bCs/>
          </w:rPr>
          <w:t>blog.adamhall.com</w:t>
        </w:r>
      </w:hyperlink>
    </w:p>
    <w:p w14:paraId="6837F514" w14:textId="77777777" w:rsidR="00743FB4" w:rsidRPr="007C4291" w:rsidRDefault="00743FB4" w:rsidP="00E5324D">
      <w:pPr>
        <w:spacing w:after="0" w:line="240" w:lineRule="auto"/>
        <w:rPr>
          <w:rFonts w:ascii="Calibri" w:eastAsia="Arial" w:hAnsi="Calibri" w:cs="Calibri"/>
          <w:bCs/>
          <w:color w:val="000000" w:themeColor="text1"/>
          <w:sz w:val="24"/>
          <w:szCs w:val="24"/>
        </w:rPr>
      </w:pPr>
      <w:r w:rsidRPr="007C4291">
        <w:rPr>
          <w:rFonts w:ascii="OpenSans" w:eastAsia="Times New Roman" w:hAnsi="OpenSans"/>
          <w:sz w:val="21"/>
          <w:szCs w:val="21"/>
        </w:rPr>
        <w:br/>
      </w:r>
    </w:p>
    <w:p w14:paraId="1F6EF1E6" w14:textId="59358AB5" w:rsidR="007C4291" w:rsidRDefault="007C4291" w:rsidP="007C4291">
      <w:pPr>
        <w:pStyle w:val="KeinLeerraum"/>
        <w:rPr>
          <w:rFonts w:ascii="Calibri" w:hAnsi="Calibri"/>
          <w:b/>
          <w:color w:val="808080"/>
          <w:sz w:val="18"/>
        </w:rPr>
      </w:pPr>
      <w:r>
        <w:rPr>
          <w:rFonts w:ascii="Calibri" w:hAnsi="Calibri"/>
          <w:b/>
          <w:color w:val="808080"/>
          <w:sz w:val="18"/>
        </w:rPr>
        <w:t>Über die Adam Hall Group</w:t>
      </w:r>
    </w:p>
    <w:p w14:paraId="7E42D001" w14:textId="77777777" w:rsidR="007C4291" w:rsidRDefault="007C4291" w:rsidP="007C4291">
      <w:pPr>
        <w:rPr>
          <w:rFonts w:ascii="Calibri" w:hAnsi="Calibri"/>
          <w:color w:val="808080" w:themeColor="background1" w:themeShade="80"/>
          <w:sz w:val="18"/>
        </w:rPr>
      </w:pPr>
      <w:r>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Pr>
          <w:rFonts w:ascii="Calibri" w:hAnsi="Calibri"/>
          <w:b/>
          <w:color w:val="808080"/>
          <w:sz w:val="18"/>
        </w:rPr>
        <w:t xml:space="preserve"> LD Systems®, Cameo®, Gravity®, Defender®, Palmer® und Adam Hall®</w:t>
      </w:r>
      <w:r>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kürzlich mit dem begehrten German Design Award geehrt. Weitere Informationen über die Adam Hall Group finden Sie online auf </w:t>
      </w:r>
      <w:hyperlink r:id="rId11" w:history="1">
        <w:r>
          <w:rPr>
            <w:rStyle w:val="Hyperlink"/>
            <w:rFonts w:ascii="Calibri" w:hAnsi="Calibri"/>
            <w:sz w:val="18"/>
            <w:u w:val="none"/>
          </w:rPr>
          <w:t>www.adamhall.com</w:t>
        </w:r>
      </w:hyperlink>
      <w:r>
        <w:rPr>
          <w:rFonts w:ascii="Calibri" w:hAnsi="Calibri"/>
          <w:color w:val="808080" w:themeColor="background1" w:themeShade="80"/>
          <w:sz w:val="18"/>
        </w:rPr>
        <w:t>.</w:t>
      </w:r>
    </w:p>
    <w:p w14:paraId="45C1E1D2" w14:textId="77777777" w:rsidR="00743FB4" w:rsidRPr="007C4291" w:rsidRDefault="00743FB4" w:rsidP="00743FB4"/>
    <w:p w14:paraId="3A012229" w14:textId="77777777" w:rsidR="00743FB4" w:rsidRPr="007C4291" w:rsidRDefault="00743FB4" w:rsidP="00743FB4"/>
    <w:p w14:paraId="588855CF" w14:textId="77777777" w:rsidR="00743FB4" w:rsidRPr="007C4291" w:rsidRDefault="00743FB4" w:rsidP="00743FB4"/>
    <w:p w14:paraId="0150DB04" w14:textId="77777777" w:rsidR="00743FB4" w:rsidRPr="007C4291" w:rsidRDefault="00743FB4" w:rsidP="00743FB4"/>
    <w:p w14:paraId="15EEE2C0" w14:textId="77777777" w:rsidR="00743FB4" w:rsidRPr="007C4291" w:rsidRDefault="00743FB4" w:rsidP="00743FB4"/>
    <w:p w14:paraId="087D9F5E" w14:textId="77777777" w:rsidR="00743FB4" w:rsidRPr="007C4291" w:rsidRDefault="00743FB4" w:rsidP="00743FB4"/>
    <w:p w14:paraId="5657A04B" w14:textId="77777777" w:rsidR="00E33442" w:rsidRPr="007C4291" w:rsidRDefault="00E33442"/>
    <w:sectPr w:rsidR="00E33442" w:rsidRPr="007C429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altName w:val="Arial"/>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ans">
    <w:altName w:val="Segoe UI"/>
    <w:charset w:val="00"/>
    <w:family w:val="swiss"/>
    <w:pitch w:val="variable"/>
    <w:sig w:usb0="E00002EF" w:usb1="4000205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3311553"/>
    <w:multiLevelType w:val="hybridMultilevel"/>
    <w:tmpl w:val="D3BEDE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442"/>
    <w:rsid w:val="00006243"/>
    <w:rsid w:val="00007DAE"/>
    <w:rsid w:val="00026F90"/>
    <w:rsid w:val="000331EF"/>
    <w:rsid w:val="00077137"/>
    <w:rsid w:val="00087DE9"/>
    <w:rsid w:val="000B1814"/>
    <w:rsid w:val="000D135B"/>
    <w:rsid w:val="000D3154"/>
    <w:rsid w:val="000D405D"/>
    <w:rsid w:val="000E7B8C"/>
    <w:rsid w:val="00107D7D"/>
    <w:rsid w:val="001274CF"/>
    <w:rsid w:val="00132225"/>
    <w:rsid w:val="00145801"/>
    <w:rsid w:val="0018654C"/>
    <w:rsid w:val="00192DF5"/>
    <w:rsid w:val="001C1EA7"/>
    <w:rsid w:val="00221E74"/>
    <w:rsid w:val="00222E85"/>
    <w:rsid w:val="00271529"/>
    <w:rsid w:val="0028632D"/>
    <w:rsid w:val="002B4165"/>
    <w:rsid w:val="002C3D9E"/>
    <w:rsid w:val="002C7139"/>
    <w:rsid w:val="002D33A4"/>
    <w:rsid w:val="002E2964"/>
    <w:rsid w:val="002E49D2"/>
    <w:rsid w:val="002F2391"/>
    <w:rsid w:val="00306EFF"/>
    <w:rsid w:val="00354776"/>
    <w:rsid w:val="00355AD5"/>
    <w:rsid w:val="0038406F"/>
    <w:rsid w:val="00385C2E"/>
    <w:rsid w:val="003A67EC"/>
    <w:rsid w:val="00447BA5"/>
    <w:rsid w:val="00484EEC"/>
    <w:rsid w:val="0048655B"/>
    <w:rsid w:val="004A0957"/>
    <w:rsid w:val="00513B08"/>
    <w:rsid w:val="00527822"/>
    <w:rsid w:val="00593217"/>
    <w:rsid w:val="005D19EB"/>
    <w:rsid w:val="005E5CF6"/>
    <w:rsid w:val="00606252"/>
    <w:rsid w:val="00614189"/>
    <w:rsid w:val="0063542A"/>
    <w:rsid w:val="0066710F"/>
    <w:rsid w:val="006953AC"/>
    <w:rsid w:val="006A6448"/>
    <w:rsid w:val="006B065D"/>
    <w:rsid w:val="006C7C0F"/>
    <w:rsid w:val="0074084C"/>
    <w:rsid w:val="00740E31"/>
    <w:rsid w:val="00743FB4"/>
    <w:rsid w:val="007B40B7"/>
    <w:rsid w:val="007B7533"/>
    <w:rsid w:val="007C4291"/>
    <w:rsid w:val="007E3749"/>
    <w:rsid w:val="00872D93"/>
    <w:rsid w:val="008749D4"/>
    <w:rsid w:val="00883972"/>
    <w:rsid w:val="00887CA1"/>
    <w:rsid w:val="008C7411"/>
    <w:rsid w:val="008D54D3"/>
    <w:rsid w:val="008E7183"/>
    <w:rsid w:val="00946AE7"/>
    <w:rsid w:val="00955872"/>
    <w:rsid w:val="00986313"/>
    <w:rsid w:val="009B642D"/>
    <w:rsid w:val="009C0C1D"/>
    <w:rsid w:val="00A24B17"/>
    <w:rsid w:val="00A273D4"/>
    <w:rsid w:val="00A56D30"/>
    <w:rsid w:val="00AA1773"/>
    <w:rsid w:val="00AF46AF"/>
    <w:rsid w:val="00AF5227"/>
    <w:rsid w:val="00AF715C"/>
    <w:rsid w:val="00B0311A"/>
    <w:rsid w:val="00B24664"/>
    <w:rsid w:val="00B37F56"/>
    <w:rsid w:val="00B40D51"/>
    <w:rsid w:val="00B5416B"/>
    <w:rsid w:val="00B67888"/>
    <w:rsid w:val="00B93342"/>
    <w:rsid w:val="00BC2241"/>
    <w:rsid w:val="00BC40C4"/>
    <w:rsid w:val="00BE3F30"/>
    <w:rsid w:val="00C00820"/>
    <w:rsid w:val="00C05B95"/>
    <w:rsid w:val="00C26B63"/>
    <w:rsid w:val="00C37424"/>
    <w:rsid w:val="00C417C8"/>
    <w:rsid w:val="00C52F87"/>
    <w:rsid w:val="00C76BE4"/>
    <w:rsid w:val="00C81D88"/>
    <w:rsid w:val="00C96BA6"/>
    <w:rsid w:val="00CB0F6C"/>
    <w:rsid w:val="00CB439A"/>
    <w:rsid w:val="00CF683B"/>
    <w:rsid w:val="00D12FC7"/>
    <w:rsid w:val="00D203D5"/>
    <w:rsid w:val="00D71B34"/>
    <w:rsid w:val="00D80195"/>
    <w:rsid w:val="00D94269"/>
    <w:rsid w:val="00D96E0F"/>
    <w:rsid w:val="00DB6993"/>
    <w:rsid w:val="00DD2780"/>
    <w:rsid w:val="00DD41FC"/>
    <w:rsid w:val="00DD772E"/>
    <w:rsid w:val="00DE657A"/>
    <w:rsid w:val="00E10ACE"/>
    <w:rsid w:val="00E27131"/>
    <w:rsid w:val="00E33442"/>
    <w:rsid w:val="00E35E02"/>
    <w:rsid w:val="00E4633E"/>
    <w:rsid w:val="00E516E8"/>
    <w:rsid w:val="00E5324D"/>
    <w:rsid w:val="00E621BB"/>
    <w:rsid w:val="00E6680B"/>
    <w:rsid w:val="00E82E0F"/>
    <w:rsid w:val="00E85B20"/>
    <w:rsid w:val="00E95A1E"/>
    <w:rsid w:val="00EB1055"/>
    <w:rsid w:val="00ED6324"/>
    <w:rsid w:val="00F01D78"/>
    <w:rsid w:val="00F170AC"/>
    <w:rsid w:val="00F25CB9"/>
    <w:rsid w:val="00F314D4"/>
    <w:rsid w:val="00F364F9"/>
    <w:rsid w:val="00F850E1"/>
    <w:rsid w:val="00FA20B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288A1"/>
  <w15:chartTrackingRefBased/>
  <w15:docId w15:val="{DB2B1C80-3A37-44B6-97B3-F7C1F6A48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3442"/>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E33442"/>
    <w:rPr>
      <w:color w:val="0563C1" w:themeColor="hyperlink"/>
      <w:u w:val="single"/>
    </w:rPr>
  </w:style>
  <w:style w:type="character" w:styleId="NichtaufgelsteErwhnung">
    <w:name w:val="Unresolved Mention"/>
    <w:basedOn w:val="Absatz-Standardschriftart"/>
    <w:uiPriority w:val="99"/>
    <w:semiHidden/>
    <w:unhideWhenUsed/>
    <w:rsid w:val="00E33442"/>
    <w:rPr>
      <w:color w:val="605E5C"/>
      <w:shd w:val="clear" w:color="auto" w:fill="E1DFDD"/>
    </w:rPr>
  </w:style>
  <w:style w:type="paragraph" w:styleId="StandardWeb">
    <w:name w:val="Normal (Web)"/>
    <w:basedOn w:val="Standard"/>
    <w:uiPriority w:val="99"/>
    <w:unhideWhenUsed/>
    <w:rsid w:val="00743FB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132225"/>
    <w:pPr>
      <w:spacing w:after="0" w:line="240" w:lineRule="auto"/>
      <w:ind w:left="720"/>
      <w:contextualSpacing/>
    </w:pPr>
    <w:rPr>
      <w:sz w:val="24"/>
      <w:szCs w:val="24"/>
    </w:rPr>
  </w:style>
  <w:style w:type="paragraph" w:styleId="KeinLeerraum">
    <w:name w:val="No Spacing"/>
    <w:uiPriority w:val="1"/>
    <w:qFormat/>
    <w:rsid w:val="007C4291"/>
    <w:pPr>
      <w:widowControl w:val="0"/>
      <w:suppressAutoHyphens/>
      <w:spacing w:after="0" w:line="240" w:lineRule="auto"/>
    </w:pPr>
    <w:rPr>
      <w:rFonts w:ascii="Roboto" w:eastAsia="Tahoma" w:hAnsi="Roboto" w:cs="Mangal"/>
      <w:kern w:val="2"/>
      <w:sz w:val="28"/>
      <w:szCs w:val="24"/>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3150929">
      <w:bodyDiv w:val="1"/>
      <w:marLeft w:val="0"/>
      <w:marRight w:val="0"/>
      <w:marTop w:val="0"/>
      <w:marBottom w:val="0"/>
      <w:divBdr>
        <w:top w:val="none" w:sz="0" w:space="0" w:color="auto"/>
        <w:left w:val="none" w:sz="0" w:space="0" w:color="auto"/>
        <w:bottom w:val="none" w:sz="0" w:space="0" w:color="auto"/>
        <w:right w:val="none" w:sz="0" w:space="0" w:color="auto"/>
      </w:divBdr>
    </w:div>
    <w:div w:id="920289256">
      <w:bodyDiv w:val="1"/>
      <w:marLeft w:val="0"/>
      <w:marRight w:val="0"/>
      <w:marTop w:val="0"/>
      <w:marBottom w:val="0"/>
      <w:divBdr>
        <w:top w:val="none" w:sz="0" w:space="0" w:color="auto"/>
        <w:left w:val="none" w:sz="0" w:space="0" w:color="auto"/>
        <w:bottom w:val="none" w:sz="0" w:space="0" w:color="auto"/>
        <w:right w:val="none" w:sz="0" w:space="0" w:color="auto"/>
      </w:divBdr>
      <w:divsChild>
        <w:div w:id="1702628921">
          <w:marLeft w:val="0"/>
          <w:marRight w:val="0"/>
          <w:marTop w:val="0"/>
          <w:marBottom w:val="0"/>
          <w:divBdr>
            <w:top w:val="none" w:sz="0" w:space="0" w:color="auto"/>
            <w:left w:val="none" w:sz="0" w:space="0" w:color="auto"/>
            <w:bottom w:val="none" w:sz="0" w:space="0" w:color="auto"/>
            <w:right w:val="none" w:sz="0" w:space="0" w:color="auto"/>
          </w:divBdr>
        </w:div>
        <w:div w:id="762385745">
          <w:marLeft w:val="0"/>
          <w:marRight w:val="0"/>
          <w:marTop w:val="0"/>
          <w:marBottom w:val="0"/>
          <w:divBdr>
            <w:top w:val="none" w:sz="0" w:space="0" w:color="auto"/>
            <w:left w:val="none" w:sz="0" w:space="0" w:color="auto"/>
            <w:bottom w:val="none" w:sz="0" w:space="0" w:color="auto"/>
            <w:right w:val="none" w:sz="0" w:space="0" w:color="auto"/>
          </w:divBdr>
        </w:div>
        <w:div w:id="1280992703">
          <w:marLeft w:val="0"/>
          <w:marRight w:val="0"/>
          <w:marTop w:val="0"/>
          <w:marBottom w:val="0"/>
          <w:divBdr>
            <w:top w:val="none" w:sz="0" w:space="0" w:color="auto"/>
            <w:left w:val="none" w:sz="0" w:space="0" w:color="auto"/>
            <w:bottom w:val="none" w:sz="0" w:space="0" w:color="auto"/>
            <w:right w:val="none" w:sz="0" w:space="0" w:color="auto"/>
          </w:divBdr>
        </w:div>
        <w:div w:id="1777630802">
          <w:marLeft w:val="0"/>
          <w:marRight w:val="0"/>
          <w:marTop w:val="0"/>
          <w:marBottom w:val="0"/>
          <w:divBdr>
            <w:top w:val="none" w:sz="0" w:space="0" w:color="auto"/>
            <w:left w:val="none" w:sz="0" w:space="0" w:color="auto"/>
            <w:bottom w:val="none" w:sz="0" w:space="0" w:color="auto"/>
            <w:right w:val="none" w:sz="0" w:space="0" w:color="auto"/>
          </w:divBdr>
        </w:div>
      </w:divsChild>
    </w:div>
    <w:div w:id="1257598936">
      <w:bodyDiv w:val="1"/>
      <w:marLeft w:val="0"/>
      <w:marRight w:val="0"/>
      <w:marTop w:val="0"/>
      <w:marBottom w:val="0"/>
      <w:divBdr>
        <w:top w:val="none" w:sz="0" w:space="0" w:color="auto"/>
        <w:left w:val="none" w:sz="0" w:space="0" w:color="auto"/>
        <w:bottom w:val="none" w:sz="0" w:space="0" w:color="auto"/>
        <w:right w:val="none" w:sz="0" w:space="0" w:color="auto"/>
      </w:divBdr>
    </w:div>
    <w:div w:id="153880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meolight.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jojotillmann.d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oomfrankfurt.com/" TargetMode="External"/><Relationship Id="rId11" Type="http://schemas.openxmlformats.org/officeDocument/2006/relationships/hyperlink" Target="http://www.adamhall.com/" TargetMode="External"/><Relationship Id="rId5" Type="http://schemas.openxmlformats.org/officeDocument/2006/relationships/image" Target="media/image1.png"/><Relationship Id="rId10" Type="http://schemas.openxmlformats.org/officeDocument/2006/relationships/hyperlink" Target="https://blog.adamhall.com" TargetMode="Externa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4475</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Besitzer</dc:creator>
  <cp:keywords/>
  <dc:description/>
  <cp:lastModifiedBy>Petra Mickalova</cp:lastModifiedBy>
  <cp:revision>23</cp:revision>
  <dcterms:created xsi:type="dcterms:W3CDTF">2022-06-04T13:07:00Z</dcterms:created>
  <dcterms:modified xsi:type="dcterms:W3CDTF">2022-08-23T09:40:00Z</dcterms:modified>
</cp:coreProperties>
</file>